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6C" w:rsidRDefault="001041C1" w:rsidP="000C046C">
      <w:pPr>
        <w:pStyle w:val="NormaleWeb"/>
        <w:shd w:val="clear" w:color="auto" w:fill="FFFFFF"/>
        <w:spacing w:before="0" w:beforeAutospacing="0" w:after="180" w:afterAutospacing="0"/>
        <w:rPr>
          <w:rFonts w:ascii="Verdana" w:hAnsi="Verdana"/>
          <w:color w:val="003366"/>
          <w:sz w:val="18"/>
          <w:szCs w:val="18"/>
        </w:rPr>
      </w:pPr>
      <w:r>
        <w:rPr>
          <w:rFonts w:ascii="Verdana" w:hAnsi="Verdana"/>
          <w:color w:val="003366"/>
          <w:sz w:val="18"/>
          <w:szCs w:val="18"/>
        </w:rPr>
        <w:t>Sora 13</w:t>
      </w:r>
      <w:r w:rsidR="000C046C">
        <w:rPr>
          <w:rFonts w:ascii="Verdana" w:hAnsi="Verdana"/>
          <w:color w:val="003366"/>
          <w:sz w:val="18"/>
          <w:szCs w:val="18"/>
        </w:rPr>
        <w:t>/10/2017</w:t>
      </w:r>
      <w:r w:rsidR="000C046C">
        <w:rPr>
          <w:rStyle w:val="Enfasigrassetto"/>
          <w:rFonts w:ascii="Verdana" w:hAnsi="Verdana"/>
          <w:color w:val="003366"/>
          <w:sz w:val="18"/>
          <w:szCs w:val="18"/>
        </w:rPr>
        <w:t> </w:t>
      </w:r>
    </w:p>
    <w:p w:rsidR="000C046C" w:rsidRDefault="000C046C" w:rsidP="001041C1">
      <w:pPr>
        <w:pStyle w:val="NormaleWeb"/>
        <w:shd w:val="clear" w:color="auto" w:fill="FFFFFF"/>
        <w:spacing w:before="0" w:beforeAutospacing="0" w:after="180" w:afterAutospacing="0"/>
        <w:jc w:val="right"/>
        <w:rPr>
          <w:rFonts w:ascii="Verdana" w:hAnsi="Verdana"/>
          <w:color w:val="003366"/>
          <w:sz w:val="18"/>
          <w:szCs w:val="18"/>
        </w:rPr>
      </w:pPr>
      <w:r>
        <w:rPr>
          <w:rFonts w:ascii="Verdana" w:hAnsi="Verdana"/>
          <w:color w:val="003366"/>
          <w:sz w:val="18"/>
          <w:szCs w:val="18"/>
        </w:rPr>
        <w:t>                                                                                                 </w:t>
      </w:r>
      <w:r w:rsidR="001041C1">
        <w:rPr>
          <w:rFonts w:ascii="Verdana" w:hAnsi="Verdana"/>
          <w:color w:val="003366"/>
          <w:sz w:val="18"/>
          <w:szCs w:val="18"/>
        </w:rPr>
        <w:t xml:space="preserve">          </w:t>
      </w:r>
      <w:r>
        <w:rPr>
          <w:rFonts w:ascii="Verdana" w:hAnsi="Verdana"/>
          <w:color w:val="003366"/>
          <w:sz w:val="18"/>
          <w:szCs w:val="18"/>
        </w:rPr>
        <w:t> Alla c.a. </w:t>
      </w:r>
    </w:p>
    <w:p w:rsidR="000C046C" w:rsidRDefault="000C046C" w:rsidP="001041C1">
      <w:pPr>
        <w:pStyle w:val="NormaleWeb"/>
        <w:shd w:val="clear" w:color="auto" w:fill="FFFFFF"/>
        <w:spacing w:before="0" w:beforeAutospacing="0" w:after="180" w:afterAutospacing="0"/>
        <w:jc w:val="right"/>
        <w:rPr>
          <w:rFonts w:ascii="Verdana" w:hAnsi="Verdana"/>
          <w:color w:val="003366"/>
          <w:sz w:val="18"/>
          <w:szCs w:val="18"/>
        </w:rPr>
      </w:pPr>
      <w:r>
        <w:rPr>
          <w:rFonts w:ascii="Verdana" w:hAnsi="Verdana"/>
          <w:color w:val="003366"/>
          <w:sz w:val="18"/>
          <w:szCs w:val="18"/>
        </w:rPr>
        <w:t xml:space="preserve">                                                                                                                                  </w:t>
      </w:r>
      <w:r w:rsidR="001041C1">
        <w:rPr>
          <w:rFonts w:ascii="Verdana" w:hAnsi="Verdana"/>
          <w:color w:val="003366"/>
          <w:sz w:val="18"/>
          <w:szCs w:val="18"/>
        </w:rPr>
        <w:t>                       </w:t>
      </w:r>
      <w:r>
        <w:rPr>
          <w:rFonts w:ascii="Verdana" w:hAnsi="Verdana"/>
          <w:color w:val="003366"/>
          <w:sz w:val="18"/>
          <w:szCs w:val="18"/>
        </w:rPr>
        <w:t>dei docenti di italiano, matematica e inglese</w:t>
      </w:r>
    </w:p>
    <w:p w:rsidR="000C046C" w:rsidRDefault="000C046C" w:rsidP="001041C1">
      <w:pPr>
        <w:pStyle w:val="NormaleWeb"/>
        <w:shd w:val="clear" w:color="auto" w:fill="FFFFFF"/>
        <w:spacing w:before="0" w:beforeAutospacing="0" w:after="180" w:afterAutospacing="0"/>
        <w:jc w:val="right"/>
        <w:rPr>
          <w:rFonts w:ascii="Verdana" w:hAnsi="Verdana"/>
          <w:color w:val="003366"/>
          <w:sz w:val="18"/>
          <w:szCs w:val="18"/>
        </w:rPr>
      </w:pPr>
      <w:r>
        <w:rPr>
          <w:rFonts w:ascii="Verdana" w:hAnsi="Verdana"/>
          <w:color w:val="003366"/>
          <w:sz w:val="18"/>
          <w:szCs w:val="18"/>
        </w:rPr>
        <w:t>                                                                                                                                                                  delle famiglie</w:t>
      </w:r>
    </w:p>
    <w:p w:rsidR="000C046C" w:rsidRDefault="000C046C" w:rsidP="001041C1">
      <w:pPr>
        <w:pStyle w:val="NormaleWeb"/>
        <w:shd w:val="clear" w:color="auto" w:fill="FFFFFF"/>
        <w:spacing w:before="0" w:beforeAutospacing="0" w:after="180" w:afterAutospacing="0"/>
        <w:jc w:val="right"/>
        <w:rPr>
          <w:rFonts w:ascii="Verdana" w:hAnsi="Verdana"/>
          <w:color w:val="003366"/>
          <w:sz w:val="18"/>
          <w:szCs w:val="18"/>
        </w:rPr>
      </w:pPr>
      <w:r>
        <w:rPr>
          <w:rFonts w:ascii="Verdana" w:hAnsi="Verdana"/>
          <w:color w:val="003366"/>
          <w:sz w:val="18"/>
          <w:szCs w:val="1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classi 2 e 5 plessi primaria</w:t>
      </w:r>
    </w:p>
    <w:p w:rsidR="000C046C" w:rsidRDefault="000C046C" w:rsidP="001041C1">
      <w:pPr>
        <w:pStyle w:val="NormaleWeb"/>
        <w:shd w:val="clear" w:color="auto" w:fill="FFFFFF"/>
        <w:spacing w:before="0" w:beforeAutospacing="0" w:after="180" w:afterAutospacing="0"/>
        <w:jc w:val="right"/>
        <w:rPr>
          <w:rFonts w:ascii="Verdana" w:hAnsi="Verdana"/>
          <w:color w:val="003366"/>
          <w:sz w:val="18"/>
          <w:szCs w:val="18"/>
        </w:rPr>
      </w:pPr>
      <w:r>
        <w:rPr>
          <w:rFonts w:ascii="Verdana" w:hAnsi="Verdana"/>
          <w:color w:val="003366"/>
          <w:sz w:val="18"/>
          <w:szCs w:val="1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classi 3 plessi sec. I grado</w:t>
      </w:r>
    </w:p>
    <w:p w:rsidR="000C046C" w:rsidRDefault="000C046C" w:rsidP="000C046C">
      <w:pPr>
        <w:pStyle w:val="NormaleWeb"/>
        <w:shd w:val="clear" w:color="auto" w:fill="FFFFFF"/>
        <w:spacing w:before="0" w:beforeAutospacing="0" w:after="180" w:afterAutospacing="0"/>
        <w:rPr>
          <w:rFonts w:ascii="Verdana" w:hAnsi="Verdana"/>
          <w:color w:val="003366"/>
          <w:sz w:val="18"/>
          <w:szCs w:val="18"/>
        </w:rPr>
      </w:pPr>
      <w:r>
        <w:rPr>
          <w:rFonts w:ascii="Verdana" w:hAnsi="Verdana"/>
          <w:color w:val="003366"/>
          <w:sz w:val="18"/>
          <w:szCs w:val="18"/>
        </w:rPr>
        <w:t> </w:t>
      </w:r>
    </w:p>
    <w:p w:rsidR="000C046C" w:rsidRDefault="000C046C" w:rsidP="000C046C">
      <w:pPr>
        <w:pStyle w:val="NormaleWeb"/>
        <w:shd w:val="clear" w:color="auto" w:fill="FFFFFF"/>
        <w:spacing w:before="0" w:beforeAutospacing="0" w:after="180" w:afterAutospacing="0"/>
        <w:rPr>
          <w:rFonts w:ascii="Verdana" w:hAnsi="Verdana"/>
          <w:color w:val="003366"/>
          <w:sz w:val="18"/>
          <w:szCs w:val="18"/>
        </w:rPr>
      </w:pPr>
      <w:r>
        <w:rPr>
          <w:rFonts w:ascii="Verdana" w:hAnsi="Verdana"/>
          <w:color w:val="003366"/>
          <w:sz w:val="18"/>
          <w:szCs w:val="18"/>
        </w:rPr>
        <w:t>Vista la lettera del Presidente dell’INVALSI -che si allega alla presente-, si informano le SS.LL. che sono state avviate le procedure per la realizzazione della rilevazione degli apprendimenti per la valutazione del sistema di istruzione per l’anno scolastico 2017-18.</w:t>
      </w:r>
    </w:p>
    <w:p w:rsidR="000C046C" w:rsidRDefault="000C046C" w:rsidP="000C046C">
      <w:pPr>
        <w:pStyle w:val="NormaleWeb"/>
        <w:shd w:val="clear" w:color="auto" w:fill="FFFFFF"/>
        <w:spacing w:before="0" w:beforeAutospacing="0" w:after="180" w:afterAutospacing="0"/>
        <w:rPr>
          <w:rFonts w:ascii="Verdana" w:hAnsi="Verdana"/>
          <w:color w:val="003366"/>
          <w:sz w:val="18"/>
          <w:szCs w:val="18"/>
        </w:rPr>
      </w:pPr>
      <w:r>
        <w:rPr>
          <w:rFonts w:ascii="Verdana" w:hAnsi="Verdana"/>
          <w:color w:val="003366"/>
          <w:sz w:val="18"/>
          <w:szCs w:val="18"/>
        </w:rPr>
        <w:t>Per la </w:t>
      </w:r>
      <w:r>
        <w:rPr>
          <w:rStyle w:val="Enfasigrassetto"/>
          <w:rFonts w:ascii="Verdana" w:hAnsi="Verdana"/>
          <w:color w:val="003366"/>
          <w:sz w:val="18"/>
          <w:szCs w:val="18"/>
          <w:u w:val="single"/>
        </w:rPr>
        <w:t>scuola primaria</w:t>
      </w:r>
      <w:r>
        <w:rPr>
          <w:rFonts w:ascii="Verdana" w:hAnsi="Verdana"/>
          <w:color w:val="003366"/>
          <w:sz w:val="18"/>
          <w:szCs w:val="18"/>
        </w:rPr>
        <w:t xml:space="preserve"> lo svolgimento delle prove INVALSI 2018, che verranno somministrate con i </w:t>
      </w:r>
      <w:r w:rsidRPr="001041C1">
        <w:rPr>
          <w:rFonts w:ascii="Verdana" w:hAnsi="Verdana"/>
          <w:b/>
          <w:color w:val="003366"/>
          <w:sz w:val="18"/>
          <w:szCs w:val="18"/>
        </w:rPr>
        <w:t>tradizionali fascicoli cartacei</w:t>
      </w:r>
      <w:r>
        <w:rPr>
          <w:rFonts w:ascii="Verdana" w:hAnsi="Verdana"/>
          <w:color w:val="003366"/>
          <w:sz w:val="18"/>
          <w:szCs w:val="18"/>
        </w:rPr>
        <w:t>, si articolerà secondo il seguente calendario:</w:t>
      </w:r>
    </w:p>
    <w:p w:rsidR="00F158CA" w:rsidRDefault="000C046C" w:rsidP="000C046C">
      <w:pPr>
        <w:pStyle w:val="NormaleWeb"/>
        <w:shd w:val="clear" w:color="auto" w:fill="FFFFFF"/>
        <w:spacing w:before="0" w:beforeAutospacing="0" w:after="180" w:afterAutospacing="0"/>
        <w:rPr>
          <w:rFonts w:ascii="Garamond" w:hAnsi="Garamond"/>
          <w:color w:val="003366"/>
        </w:rPr>
      </w:pPr>
      <w:r w:rsidRPr="001041C1">
        <w:rPr>
          <w:rFonts w:ascii="Garamond" w:hAnsi="Garamond"/>
          <w:b/>
          <w:color w:val="003366"/>
        </w:rPr>
        <w:t> • 3 maggio 2018</w:t>
      </w:r>
      <w:r w:rsidRPr="001041C1">
        <w:rPr>
          <w:rFonts w:ascii="Garamond" w:hAnsi="Garamond"/>
          <w:color w:val="003366"/>
        </w:rPr>
        <w:t>: prova d’Inglese (</w:t>
      </w:r>
      <w:r w:rsidRPr="001041C1">
        <w:rPr>
          <w:rFonts w:ascii="Garamond" w:hAnsi="Garamond"/>
          <w:b/>
          <w:color w:val="003366"/>
        </w:rPr>
        <w:t>V primaria</w:t>
      </w:r>
      <w:r w:rsidRPr="001041C1">
        <w:rPr>
          <w:rFonts w:ascii="Garamond" w:hAnsi="Garamond"/>
          <w:color w:val="003366"/>
        </w:rPr>
        <w:t>);</w:t>
      </w:r>
      <w:r w:rsidR="00F158CA">
        <w:rPr>
          <w:rFonts w:ascii="Garamond" w:hAnsi="Garamond"/>
          <w:color w:val="003366"/>
        </w:rPr>
        <w:t xml:space="preserve"> la prova di Inglese riguarda le competenze ricettive   </w:t>
      </w:r>
    </w:p>
    <w:p w:rsidR="000C046C" w:rsidRPr="001041C1" w:rsidRDefault="00F158CA" w:rsidP="000C046C">
      <w:pPr>
        <w:pStyle w:val="NormaleWeb"/>
        <w:shd w:val="clear" w:color="auto" w:fill="FFFFFF"/>
        <w:spacing w:before="0" w:beforeAutospacing="0" w:after="180" w:afterAutospacing="0"/>
        <w:rPr>
          <w:rFonts w:ascii="Garamond" w:hAnsi="Garamond"/>
          <w:color w:val="003366"/>
        </w:rPr>
      </w:pPr>
      <w:r>
        <w:rPr>
          <w:rFonts w:ascii="Garamond" w:hAnsi="Garamond"/>
          <w:color w:val="003366"/>
        </w:rPr>
        <w:t>( comprensione della lettura e dell’ascolto) riferita al livello A1 del QCER (quadro comune europeo di riferimento) in coerenza con le 8indicazioni nazionali.</w:t>
      </w:r>
    </w:p>
    <w:p w:rsidR="000C046C" w:rsidRPr="001041C1" w:rsidRDefault="000C046C" w:rsidP="000C046C">
      <w:pPr>
        <w:pStyle w:val="NormaleWeb"/>
        <w:shd w:val="clear" w:color="auto" w:fill="FFFFFF"/>
        <w:spacing w:before="0" w:beforeAutospacing="0" w:after="180" w:afterAutospacing="0"/>
        <w:rPr>
          <w:rFonts w:ascii="Garamond" w:hAnsi="Garamond"/>
          <w:color w:val="003366"/>
        </w:rPr>
      </w:pPr>
      <w:r w:rsidRPr="001041C1">
        <w:rPr>
          <w:rStyle w:val="Enfasigrassetto"/>
          <w:rFonts w:ascii="Garamond" w:hAnsi="Garamond"/>
          <w:color w:val="003366"/>
        </w:rPr>
        <w:t> • 9 maggio 2018</w:t>
      </w:r>
      <w:r w:rsidRPr="001041C1">
        <w:rPr>
          <w:rFonts w:ascii="Garamond" w:hAnsi="Garamond"/>
          <w:color w:val="003366"/>
        </w:rPr>
        <w:t>: prova di Italiano (</w:t>
      </w:r>
      <w:r w:rsidRPr="001041C1">
        <w:rPr>
          <w:rFonts w:ascii="Garamond" w:hAnsi="Garamond"/>
          <w:b/>
          <w:color w:val="003366"/>
        </w:rPr>
        <w:t>II e V primaria</w:t>
      </w:r>
      <w:r w:rsidRPr="001041C1">
        <w:rPr>
          <w:rFonts w:ascii="Garamond" w:hAnsi="Garamond"/>
          <w:color w:val="003366"/>
        </w:rPr>
        <w:t>) e prova preliminare di lettura (</w:t>
      </w:r>
      <w:r w:rsidRPr="001041C1">
        <w:rPr>
          <w:rFonts w:ascii="Garamond" w:hAnsi="Garamond"/>
          <w:color w:val="003366"/>
          <w:u w:val="single"/>
        </w:rPr>
        <w:t>quest’anno, la prova di lettura è svolta solo dalle classi campione della II primaria</w:t>
      </w:r>
      <w:r w:rsidRPr="001041C1">
        <w:rPr>
          <w:rFonts w:ascii="Garamond" w:hAnsi="Garamond"/>
          <w:color w:val="003366"/>
        </w:rPr>
        <w:t>);</w:t>
      </w:r>
    </w:p>
    <w:p w:rsidR="000C046C" w:rsidRPr="001041C1" w:rsidRDefault="000C046C" w:rsidP="000C046C">
      <w:pPr>
        <w:pStyle w:val="NormaleWeb"/>
        <w:shd w:val="clear" w:color="auto" w:fill="FFFFFF"/>
        <w:spacing w:before="0" w:beforeAutospacing="0" w:after="180" w:afterAutospacing="0"/>
        <w:rPr>
          <w:rFonts w:ascii="Garamond" w:hAnsi="Garamond"/>
          <w:color w:val="003366"/>
        </w:rPr>
      </w:pPr>
      <w:r w:rsidRPr="001041C1">
        <w:rPr>
          <w:rStyle w:val="Enfasigrassetto"/>
          <w:rFonts w:ascii="Garamond" w:hAnsi="Garamond"/>
          <w:color w:val="003366"/>
        </w:rPr>
        <w:t>• 11 maggio 2018</w:t>
      </w:r>
      <w:r w:rsidRPr="001041C1">
        <w:rPr>
          <w:rFonts w:ascii="Garamond" w:hAnsi="Garamond"/>
          <w:color w:val="003366"/>
        </w:rPr>
        <w:t>: prova di Matematica (</w:t>
      </w:r>
      <w:r w:rsidRPr="001041C1">
        <w:rPr>
          <w:rFonts w:ascii="Garamond" w:hAnsi="Garamond"/>
          <w:b/>
          <w:color w:val="003366"/>
        </w:rPr>
        <w:t>II e V primaria</w:t>
      </w:r>
      <w:r w:rsidRPr="001041C1">
        <w:rPr>
          <w:rFonts w:ascii="Garamond" w:hAnsi="Garamond"/>
          <w:color w:val="003366"/>
        </w:rPr>
        <w:t>).</w:t>
      </w:r>
      <w:bookmarkStart w:id="0" w:name="_GoBack"/>
      <w:bookmarkEnd w:id="0"/>
    </w:p>
    <w:p w:rsidR="000C046C" w:rsidRPr="001041C1" w:rsidRDefault="000C046C" w:rsidP="000C046C">
      <w:pPr>
        <w:pStyle w:val="NormaleWeb"/>
        <w:shd w:val="clear" w:color="auto" w:fill="FFFFFF"/>
        <w:spacing w:before="0" w:beforeAutospacing="0" w:after="180" w:afterAutospacing="0"/>
        <w:rPr>
          <w:rFonts w:ascii="Verdana" w:hAnsi="Verdana"/>
          <w:b/>
          <w:color w:val="003366"/>
          <w:sz w:val="18"/>
          <w:szCs w:val="18"/>
        </w:rPr>
      </w:pPr>
      <w:r w:rsidRPr="001041C1">
        <w:rPr>
          <w:rFonts w:ascii="Verdana" w:hAnsi="Verdana"/>
          <w:b/>
          <w:color w:val="003366"/>
          <w:sz w:val="18"/>
          <w:szCs w:val="18"/>
        </w:rPr>
        <w:t>Le prove INVALSI 2018 CBT</w:t>
      </w:r>
      <w:r>
        <w:rPr>
          <w:rFonts w:ascii="Verdana" w:hAnsi="Verdana"/>
          <w:color w:val="003366"/>
          <w:sz w:val="18"/>
          <w:szCs w:val="18"/>
        </w:rPr>
        <w:t xml:space="preserve"> (</w:t>
      </w:r>
      <w:r w:rsidRPr="001041C1">
        <w:rPr>
          <w:rFonts w:ascii="Verdana" w:hAnsi="Verdana"/>
          <w:color w:val="003366"/>
          <w:sz w:val="18"/>
          <w:szCs w:val="18"/>
          <w:u w:val="single"/>
        </w:rPr>
        <w:t>classi III secondarie di primo grado</w:t>
      </w:r>
      <w:r>
        <w:rPr>
          <w:rFonts w:ascii="Verdana" w:hAnsi="Verdana"/>
          <w:color w:val="003366"/>
          <w:sz w:val="18"/>
          <w:szCs w:val="18"/>
        </w:rPr>
        <w:t xml:space="preserve"> e II secondarie di secondo grado) si </w:t>
      </w:r>
      <w:r w:rsidRPr="001041C1">
        <w:rPr>
          <w:rFonts w:ascii="Verdana" w:hAnsi="Verdana"/>
          <w:b/>
          <w:color w:val="003366"/>
          <w:sz w:val="18"/>
          <w:szCs w:val="18"/>
        </w:rPr>
        <w:t>svolgono al computer</w:t>
      </w:r>
      <w:r>
        <w:rPr>
          <w:rFonts w:ascii="Verdana" w:hAnsi="Verdana"/>
          <w:color w:val="003366"/>
          <w:sz w:val="18"/>
          <w:szCs w:val="18"/>
        </w:rPr>
        <w:t xml:space="preserve">, interamente on line e </w:t>
      </w:r>
      <w:r w:rsidRPr="001041C1">
        <w:rPr>
          <w:rFonts w:ascii="Verdana" w:hAnsi="Verdana"/>
          <w:b/>
          <w:color w:val="003366"/>
          <w:sz w:val="18"/>
          <w:szCs w:val="18"/>
        </w:rPr>
        <w:t>in più sessioni organizzate autonomamente dalle scuole, a eccezione delle classi campione in cui le prove INVALSI 2018 sono somministrate, sempre CBT, in una data precisa indicata da INVALSI, nei primi giorni dell’arco temporale previsto.</w:t>
      </w:r>
    </w:p>
    <w:p w:rsidR="000C046C" w:rsidRDefault="000C046C" w:rsidP="000C046C">
      <w:pPr>
        <w:pStyle w:val="NormaleWeb"/>
        <w:shd w:val="clear" w:color="auto" w:fill="FFFFFF"/>
        <w:spacing w:before="0" w:beforeAutospacing="0" w:after="180" w:afterAutospacing="0"/>
        <w:rPr>
          <w:rFonts w:ascii="Verdana" w:hAnsi="Verdana"/>
          <w:color w:val="003366"/>
          <w:sz w:val="18"/>
          <w:szCs w:val="18"/>
        </w:rPr>
      </w:pPr>
      <w:r>
        <w:rPr>
          <w:rFonts w:ascii="Verdana" w:hAnsi="Verdana"/>
          <w:color w:val="003366"/>
          <w:sz w:val="18"/>
          <w:szCs w:val="18"/>
        </w:rPr>
        <w:t xml:space="preserve">Per la scuola secondaria le prove computer </w:t>
      </w:r>
      <w:proofErr w:type="spellStart"/>
      <w:r>
        <w:rPr>
          <w:rFonts w:ascii="Verdana" w:hAnsi="Verdana"/>
          <w:color w:val="003366"/>
          <w:sz w:val="18"/>
          <w:szCs w:val="18"/>
        </w:rPr>
        <w:t>based</w:t>
      </w:r>
      <w:proofErr w:type="spellEnd"/>
      <w:r>
        <w:rPr>
          <w:rFonts w:ascii="Verdana" w:hAnsi="Verdana"/>
          <w:color w:val="003366"/>
          <w:sz w:val="18"/>
          <w:szCs w:val="18"/>
        </w:rPr>
        <w:t xml:space="preserve"> (CBT) si svolgeranno secondo il seguente calendario:</w:t>
      </w:r>
    </w:p>
    <w:p w:rsidR="00F158CA" w:rsidRDefault="000C046C" w:rsidP="00F158CA">
      <w:pPr>
        <w:pStyle w:val="NormaleWeb"/>
        <w:shd w:val="clear" w:color="auto" w:fill="FFFFFF"/>
        <w:spacing w:before="0" w:beforeAutospacing="0" w:after="180" w:afterAutospacing="0"/>
        <w:rPr>
          <w:rFonts w:ascii="Verdana" w:hAnsi="Verdana"/>
          <w:color w:val="003366"/>
          <w:sz w:val="18"/>
          <w:szCs w:val="18"/>
        </w:rPr>
      </w:pPr>
      <w:r>
        <w:rPr>
          <w:rFonts w:ascii="Verdana" w:hAnsi="Verdana"/>
          <w:color w:val="003366"/>
          <w:sz w:val="18"/>
          <w:szCs w:val="18"/>
        </w:rPr>
        <w:t>• le classi III della </w:t>
      </w:r>
      <w:r>
        <w:rPr>
          <w:rStyle w:val="Enfasigrassetto"/>
          <w:rFonts w:ascii="Verdana" w:hAnsi="Verdana"/>
          <w:color w:val="003366"/>
          <w:sz w:val="18"/>
          <w:szCs w:val="18"/>
          <w:u w:val="single"/>
        </w:rPr>
        <w:t>scuola secondaria</w:t>
      </w:r>
      <w:r>
        <w:rPr>
          <w:rFonts w:ascii="Verdana" w:hAnsi="Verdana"/>
          <w:color w:val="003366"/>
          <w:sz w:val="18"/>
          <w:szCs w:val="18"/>
        </w:rPr>
        <w:t xml:space="preserve"> di primo grado sostengono le prove di </w:t>
      </w:r>
      <w:r w:rsidRPr="00F158CA">
        <w:rPr>
          <w:rFonts w:ascii="Verdana" w:hAnsi="Verdana"/>
          <w:color w:val="003366"/>
          <w:sz w:val="18"/>
          <w:szCs w:val="18"/>
          <w:u w:val="single"/>
        </w:rPr>
        <w:t>Italiano, Matematica e Inglese</w:t>
      </w:r>
      <w:r>
        <w:rPr>
          <w:rFonts w:ascii="Verdana" w:hAnsi="Verdana"/>
          <w:color w:val="003366"/>
          <w:sz w:val="18"/>
          <w:szCs w:val="18"/>
        </w:rPr>
        <w:t xml:space="preserve"> in un arco di giorni, indicati da INVALSI, tra il </w:t>
      </w:r>
      <w:r>
        <w:rPr>
          <w:rStyle w:val="Enfasigrassetto"/>
          <w:rFonts w:ascii="Verdana" w:hAnsi="Verdana"/>
          <w:color w:val="003366"/>
          <w:sz w:val="18"/>
          <w:szCs w:val="18"/>
        </w:rPr>
        <w:t>04.04.2018 e il 21.04.2018</w:t>
      </w:r>
      <w:r>
        <w:rPr>
          <w:rFonts w:ascii="Verdana" w:hAnsi="Verdana"/>
          <w:color w:val="003366"/>
          <w:sz w:val="18"/>
          <w:szCs w:val="18"/>
        </w:rPr>
        <w:t>;</w:t>
      </w:r>
      <w:r w:rsidR="00F158CA">
        <w:rPr>
          <w:rFonts w:ascii="Verdana" w:hAnsi="Verdana"/>
          <w:color w:val="003366"/>
          <w:sz w:val="18"/>
          <w:szCs w:val="18"/>
        </w:rPr>
        <w:t xml:space="preserve">  </w:t>
      </w:r>
    </w:p>
    <w:p w:rsidR="00F158CA" w:rsidRPr="00F158CA" w:rsidRDefault="00F158CA" w:rsidP="00F158CA">
      <w:pPr>
        <w:pStyle w:val="NormaleWeb"/>
        <w:shd w:val="clear" w:color="auto" w:fill="FFFFFF"/>
        <w:spacing w:before="0" w:beforeAutospacing="0" w:after="180" w:afterAutospacing="0"/>
        <w:rPr>
          <w:rFonts w:ascii="Verdana" w:hAnsi="Verdana"/>
          <w:color w:val="003366"/>
          <w:sz w:val="18"/>
          <w:szCs w:val="18"/>
        </w:rPr>
      </w:pPr>
      <w:r w:rsidRPr="00F158CA">
        <w:rPr>
          <w:rFonts w:ascii="Garamond" w:hAnsi="Garamond"/>
          <w:b/>
          <w:color w:val="003366"/>
        </w:rPr>
        <w:t>la prova di Inglese</w:t>
      </w:r>
      <w:r>
        <w:rPr>
          <w:rFonts w:ascii="Garamond" w:hAnsi="Garamond"/>
          <w:color w:val="003366"/>
        </w:rPr>
        <w:t xml:space="preserve"> riguarda le competenze ricettive</w:t>
      </w:r>
      <w:r>
        <w:rPr>
          <w:rFonts w:ascii="Garamond" w:hAnsi="Garamond"/>
          <w:color w:val="003366"/>
        </w:rPr>
        <w:t xml:space="preserve">   </w:t>
      </w:r>
      <w:r>
        <w:rPr>
          <w:rFonts w:ascii="Garamond" w:hAnsi="Garamond"/>
          <w:color w:val="003366"/>
        </w:rPr>
        <w:t>( comprensione della lettura e dell’ascolto) riferita al livello</w:t>
      </w:r>
      <w:r>
        <w:rPr>
          <w:rFonts w:ascii="Garamond" w:hAnsi="Garamond"/>
          <w:color w:val="003366"/>
        </w:rPr>
        <w:t xml:space="preserve"> A2</w:t>
      </w:r>
      <w:r>
        <w:rPr>
          <w:rFonts w:ascii="Garamond" w:hAnsi="Garamond"/>
          <w:color w:val="003366"/>
        </w:rPr>
        <w:t xml:space="preserve"> del QCER (quadro comune europeo di r</w:t>
      </w:r>
      <w:r>
        <w:rPr>
          <w:rFonts w:ascii="Garamond" w:hAnsi="Garamond"/>
          <w:color w:val="003366"/>
        </w:rPr>
        <w:t xml:space="preserve">iferimento) in coerenza con le </w:t>
      </w:r>
      <w:r>
        <w:rPr>
          <w:rFonts w:ascii="Garamond" w:hAnsi="Garamond"/>
          <w:color w:val="003366"/>
        </w:rPr>
        <w:t>indicazioni nazionali.</w:t>
      </w:r>
    </w:p>
    <w:p w:rsidR="000C046C" w:rsidRDefault="000C046C" w:rsidP="000C046C">
      <w:pPr>
        <w:pStyle w:val="NormaleWeb"/>
        <w:shd w:val="clear" w:color="auto" w:fill="FFFFFF"/>
        <w:spacing w:before="0" w:beforeAutospacing="0" w:after="180" w:afterAutospacing="0"/>
        <w:rPr>
          <w:rFonts w:ascii="Verdana" w:hAnsi="Verdana"/>
          <w:color w:val="003366"/>
          <w:sz w:val="18"/>
          <w:szCs w:val="18"/>
        </w:rPr>
      </w:pPr>
      <w:r>
        <w:rPr>
          <w:rFonts w:ascii="Verdana" w:hAnsi="Verdana"/>
          <w:color w:val="003366"/>
          <w:sz w:val="18"/>
          <w:szCs w:val="18"/>
        </w:rPr>
        <w:t>Le prove CBT costituiscono un forte elemento di innovazione e consentono di fornire alle scuole informazioni più ricche e articolate. Inoltre, esse permettono di eliminare il lavoro di immissione dei dati e di correzione delle domande a risposta aperta, fino all’anno scorso affidati alla collaborazione dei docenti.</w:t>
      </w:r>
    </w:p>
    <w:p w:rsidR="000C046C" w:rsidRDefault="000C046C" w:rsidP="000C046C">
      <w:pPr>
        <w:pStyle w:val="NormaleWeb"/>
        <w:shd w:val="clear" w:color="auto" w:fill="FFFFFF"/>
        <w:spacing w:before="0" w:beforeAutospacing="0" w:after="180" w:afterAutospacing="0"/>
        <w:rPr>
          <w:rFonts w:ascii="Verdana" w:hAnsi="Verdana"/>
          <w:color w:val="003366"/>
          <w:sz w:val="18"/>
          <w:szCs w:val="18"/>
        </w:rPr>
      </w:pPr>
      <w:r>
        <w:rPr>
          <w:rFonts w:ascii="Verdana" w:hAnsi="Verdana"/>
          <w:color w:val="003366"/>
          <w:sz w:val="18"/>
          <w:szCs w:val="18"/>
        </w:rPr>
        <w:t>Entro il </w:t>
      </w:r>
      <w:r>
        <w:rPr>
          <w:rStyle w:val="Enfasigrassetto"/>
          <w:rFonts w:ascii="Verdana" w:hAnsi="Verdana"/>
          <w:color w:val="003366"/>
          <w:sz w:val="18"/>
          <w:szCs w:val="18"/>
        </w:rPr>
        <w:t>31.01.2018</w:t>
      </w:r>
      <w:r>
        <w:rPr>
          <w:rFonts w:ascii="Verdana" w:hAnsi="Verdana"/>
          <w:color w:val="003366"/>
          <w:sz w:val="18"/>
          <w:szCs w:val="18"/>
        </w:rPr>
        <w:t xml:space="preserve"> l’INVALSI rende disponibile sul proprio sito esempi di prove per </w:t>
      </w:r>
      <w:r w:rsidRPr="001041C1">
        <w:rPr>
          <w:rFonts w:ascii="Verdana" w:hAnsi="Verdana"/>
          <w:color w:val="003366"/>
          <w:sz w:val="18"/>
          <w:szCs w:val="18"/>
          <w:u w:val="single"/>
        </w:rPr>
        <w:t>la classe V primaria</w:t>
      </w:r>
      <w:r>
        <w:rPr>
          <w:rFonts w:ascii="Verdana" w:hAnsi="Verdana"/>
          <w:color w:val="003366"/>
          <w:sz w:val="18"/>
          <w:szCs w:val="18"/>
        </w:rPr>
        <w:t xml:space="preserve"> (prova d’Inglese</w:t>
      </w:r>
      <w:r w:rsidRPr="001041C1">
        <w:rPr>
          <w:rFonts w:ascii="Verdana" w:hAnsi="Verdana"/>
          <w:color w:val="003366"/>
          <w:sz w:val="18"/>
          <w:szCs w:val="18"/>
          <w:u w:val="single"/>
        </w:rPr>
        <w:t>) e di prove CBT per la classe III della scuola secondaria di primo grado</w:t>
      </w:r>
      <w:r>
        <w:rPr>
          <w:rFonts w:ascii="Verdana" w:hAnsi="Verdana"/>
          <w:color w:val="003366"/>
          <w:sz w:val="18"/>
          <w:szCs w:val="18"/>
        </w:rPr>
        <w:t xml:space="preserve"> (Italiano, Matematica e Inglese) e per la classe II della scuola secondaria di secondo grado (Italiano, Matematica).</w:t>
      </w:r>
    </w:p>
    <w:p w:rsidR="000C046C" w:rsidRDefault="000C046C" w:rsidP="000C046C">
      <w:pPr>
        <w:pStyle w:val="rtejustify"/>
        <w:shd w:val="clear" w:color="auto" w:fill="FFFFFF"/>
        <w:spacing w:before="0" w:beforeAutospacing="0" w:after="180" w:afterAutospacing="0"/>
        <w:jc w:val="both"/>
        <w:rPr>
          <w:rFonts w:ascii="Verdana" w:hAnsi="Verdana"/>
          <w:color w:val="003366"/>
          <w:sz w:val="18"/>
          <w:szCs w:val="18"/>
        </w:rPr>
      </w:pPr>
      <w:r>
        <w:rPr>
          <w:rFonts w:ascii="Verdana" w:hAnsi="Verdana"/>
          <w:color w:val="003366"/>
          <w:sz w:val="18"/>
          <w:szCs w:val="18"/>
        </w:rPr>
        <w:t> </w:t>
      </w:r>
    </w:p>
    <w:p w:rsidR="000C046C" w:rsidRDefault="000C046C" w:rsidP="000C046C">
      <w:pPr>
        <w:pStyle w:val="NormaleWeb"/>
        <w:shd w:val="clear" w:color="auto" w:fill="FFFFFF"/>
        <w:spacing w:before="0" w:beforeAutospacing="0" w:after="180" w:afterAutospacing="0"/>
        <w:rPr>
          <w:rFonts w:ascii="Verdana" w:hAnsi="Verdana"/>
          <w:color w:val="003366"/>
          <w:sz w:val="18"/>
          <w:szCs w:val="18"/>
        </w:rPr>
      </w:pPr>
      <w:r>
        <w:rPr>
          <w:rFonts w:ascii="Verdana" w:hAnsi="Verdana"/>
          <w:color w:val="003366"/>
          <w:sz w:val="18"/>
          <w:szCs w:val="18"/>
        </w:rPr>
        <w:t>                                                                                                 </w:t>
      </w:r>
      <w:r w:rsidR="001041C1">
        <w:rPr>
          <w:rFonts w:ascii="Verdana" w:hAnsi="Verdana"/>
          <w:color w:val="003366"/>
          <w:sz w:val="18"/>
          <w:szCs w:val="18"/>
        </w:rPr>
        <w:t xml:space="preserve">               </w:t>
      </w:r>
      <w:r>
        <w:rPr>
          <w:rFonts w:ascii="Verdana" w:hAnsi="Verdana"/>
          <w:color w:val="003366"/>
          <w:sz w:val="18"/>
          <w:szCs w:val="18"/>
        </w:rPr>
        <w:t xml:space="preserve">  </w:t>
      </w:r>
      <w:r w:rsidR="001041C1">
        <w:rPr>
          <w:rFonts w:ascii="Verdana" w:hAnsi="Verdana"/>
          <w:color w:val="003366"/>
          <w:sz w:val="18"/>
          <w:szCs w:val="18"/>
        </w:rPr>
        <w:t>Le referenti Invalsi</w:t>
      </w:r>
      <w:r>
        <w:rPr>
          <w:rFonts w:ascii="Verdana" w:hAnsi="Verdana"/>
          <w:color w:val="003366"/>
          <w:sz w:val="18"/>
          <w:szCs w:val="18"/>
        </w:rPr>
        <w:t xml:space="preserve"> </w:t>
      </w:r>
    </w:p>
    <w:p w:rsidR="00794409" w:rsidRDefault="00794409"/>
    <w:sectPr w:rsidR="00794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3D"/>
    <w:rsid w:val="000C046C"/>
    <w:rsid w:val="001041C1"/>
    <w:rsid w:val="00794409"/>
    <w:rsid w:val="00AB453D"/>
    <w:rsid w:val="00F1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C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C046C"/>
    <w:rPr>
      <w:b/>
      <w:bCs/>
    </w:rPr>
  </w:style>
  <w:style w:type="paragraph" w:customStyle="1" w:styleId="rtejustify">
    <w:name w:val="rtejustify"/>
    <w:basedOn w:val="Normale"/>
    <w:rsid w:val="000C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C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C046C"/>
    <w:rPr>
      <w:b/>
      <w:bCs/>
    </w:rPr>
  </w:style>
  <w:style w:type="paragraph" w:customStyle="1" w:styleId="rtejustify">
    <w:name w:val="rtejustify"/>
    <w:basedOn w:val="Normale"/>
    <w:rsid w:val="000C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8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3</cp:revision>
  <dcterms:created xsi:type="dcterms:W3CDTF">2017-10-12T06:59:00Z</dcterms:created>
  <dcterms:modified xsi:type="dcterms:W3CDTF">2017-10-13T13:09:00Z</dcterms:modified>
</cp:coreProperties>
</file>